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A2CCB" w14:textId="4273CECD" w:rsidR="00D000E1" w:rsidRDefault="004D576C">
      <w:r>
        <w:t>Rationale</w:t>
      </w:r>
    </w:p>
    <w:p w14:paraId="6FD17233" w14:textId="69481820" w:rsidR="004D576C" w:rsidRDefault="004D576C">
      <w:r>
        <w:t xml:space="preserve">Aim of the session is to introduce the uses of colours in cinema, especially in creating emotional response in audiences. Lesson is aimed at AS Level Film Studies students with some understanding of film concepts. Students will need to think individually and in groups to associate meaning and emotions using the colours. Activities will be introduced with theoretical material but most of the lesson will be based on their personal experiences with colours and the critical thinking when applying their knowledge to create visual organiser. </w:t>
      </w:r>
    </w:p>
    <w:p w14:paraId="0DD2852E" w14:textId="373E59B6" w:rsidR="0085323C" w:rsidRDefault="0085323C">
      <w:r>
        <w:t>Introduction will have a small game of colours to attract their attention quickly and to establish the contact with the students by standing in front and make them pay attention to what I have to say. This will then follow with the introduction to the topic which will be linked to activity by using the colours. When I will be introducing lesson, it will give me opportunity to check if they are ready to learn by giving them question on understanding of the objectives given</w:t>
      </w:r>
      <w:r>
        <w:t xml:space="preserve"> and how these can be useful for them. (</w:t>
      </w:r>
      <w:proofErr w:type="spellStart"/>
      <w:r>
        <w:t>Kyriacou</w:t>
      </w:r>
      <w:proofErr w:type="spellEnd"/>
      <w:r>
        <w:t xml:space="preserve"> 2018)</w:t>
      </w:r>
    </w:p>
    <w:p w14:paraId="2DE702D9" w14:textId="2D86ACA3" w:rsidR="004D576C" w:rsidRDefault="004D576C">
      <w:r>
        <w:t xml:space="preserve">Main learning strategy will be task and student led activities to emphasise their input in the lesson. Their findings will be then supported by my comments to conform to it or add on extra information. The main task will have 3 groups of 4 or 3 students which is a good number for students to support each other, </w:t>
      </w:r>
      <w:r w:rsidR="00CC45F5">
        <w:t>using</w:t>
      </w:r>
      <w:r w:rsidR="00DD7E8B">
        <w:t xml:space="preserve"> Vygotsky’s</w:t>
      </w:r>
      <w:bookmarkStart w:id="0" w:name="_GoBack"/>
      <w:bookmarkEnd w:id="0"/>
      <w:r w:rsidR="00CC45F5">
        <w:t xml:space="preserve"> Zone of Proximal Development, students will learn by helping each other to create meaningful ideas. </w:t>
      </w:r>
      <w:proofErr w:type="gramStart"/>
      <w:r w:rsidR="00CC45F5">
        <w:t>With this in mind, it</w:t>
      </w:r>
      <w:proofErr w:type="gramEnd"/>
      <w:r w:rsidR="00CC45F5">
        <w:t xml:space="preserve"> is important for me to give clear instructions here on what to include. Therefore, to scaffold their learning in a way it would be beneficial and challenging enough for them to be engaged. (Bentham 2002)</w:t>
      </w:r>
    </w:p>
    <w:p w14:paraId="2E65B17E" w14:textId="6E0461FF" w:rsidR="00CC45F5" w:rsidRDefault="00CC45F5">
      <w:r>
        <w:t xml:space="preserve">Another strategy used will be questioning throughout the whole lesson. This way students will be engaged and active during the lesson and will cooperate with the material to create their own flow. Using open questions to ask about the associations will highlight their engagement and support their deep thinking within the topic. One of the essential measures of questioning is observing the interest of students. (Morgan and Saxton 1991) To make sure the topic is current I have used YouTube clip with modern films, and the material provided is colourful. </w:t>
      </w:r>
      <w:r w:rsidR="0085323C">
        <w:t>Questioning is also used when playing the clip for students to actively seek the answers when watching the clip.</w:t>
      </w:r>
    </w:p>
    <w:p w14:paraId="39306D65" w14:textId="5DD918D7" w:rsidR="0085323C" w:rsidRDefault="00DD7E8B">
      <w:r>
        <w:t xml:space="preserve">In terms of differentiation it is important that all students have same information in advance, therefore I will print out the colour images to give to groups and read out from slides when important information will be given. Also, groups are going to be done randomly by giving away numbers. I can manipulate this if needed by knowing which number to give to which student. </w:t>
      </w:r>
    </w:p>
    <w:p w14:paraId="6C9AC61F" w14:textId="68B5C34F" w:rsidR="00DD7E8B" w:rsidRDefault="00DD7E8B">
      <w:r>
        <w:t xml:space="preserve">As from previous lesson, what I have changed is construction of objectives and focus on conclusion at the end of lesson </w:t>
      </w:r>
      <w:proofErr w:type="gramStart"/>
      <w:r>
        <w:t>in order for</w:t>
      </w:r>
      <w:proofErr w:type="gramEnd"/>
      <w:r>
        <w:t xml:space="preserve"> students to have clear understanding of topic and its application to their studies. </w:t>
      </w:r>
    </w:p>
    <w:p w14:paraId="20128E49" w14:textId="4230EF0F" w:rsidR="00DD7E8B" w:rsidRDefault="00DD7E8B">
      <w:r>
        <w:t>(505)</w:t>
      </w:r>
    </w:p>
    <w:p w14:paraId="6A4FDB0D" w14:textId="55B6D791" w:rsidR="00DD7E8B" w:rsidRDefault="00DD7E8B">
      <w:r>
        <w:t>References:</w:t>
      </w:r>
    </w:p>
    <w:p w14:paraId="6278BE46" w14:textId="4F720A8F" w:rsidR="00DD7E8B" w:rsidRDefault="00DD7E8B">
      <w:proofErr w:type="spellStart"/>
      <w:r>
        <w:t>Kyriacou</w:t>
      </w:r>
      <w:proofErr w:type="spellEnd"/>
      <w:r>
        <w:t xml:space="preserve">, C. 2018. </w:t>
      </w:r>
      <w:r>
        <w:rPr>
          <w:i/>
        </w:rPr>
        <w:t>Essential Teaching Skills</w:t>
      </w:r>
      <w:r>
        <w:t>. 5</w:t>
      </w:r>
      <w:r w:rsidRPr="00DD7E8B">
        <w:rPr>
          <w:vertAlign w:val="superscript"/>
        </w:rPr>
        <w:t>th</w:t>
      </w:r>
      <w:r>
        <w:t xml:space="preserve"> edition. Oxford: Oxford University Pres</w:t>
      </w:r>
    </w:p>
    <w:p w14:paraId="650C0150" w14:textId="3B2E5E8C" w:rsidR="00DD7E8B" w:rsidRDefault="00DD7E8B">
      <w:r>
        <w:t xml:space="preserve">Bentham, S. 2002. </w:t>
      </w:r>
      <w:r>
        <w:rPr>
          <w:i/>
        </w:rPr>
        <w:t xml:space="preserve">Psychology and Education. </w:t>
      </w:r>
      <w:r>
        <w:t>Hove: Routledge</w:t>
      </w:r>
    </w:p>
    <w:p w14:paraId="7CEDF54D" w14:textId="4D946232" w:rsidR="00DD7E8B" w:rsidRPr="00DD7E8B" w:rsidRDefault="00DD7E8B">
      <w:r>
        <w:t xml:space="preserve">Morgan, N. and Saxton, J. 1991. </w:t>
      </w:r>
      <w:r>
        <w:rPr>
          <w:i/>
        </w:rPr>
        <w:t xml:space="preserve">Teaching Questioning and Learning. </w:t>
      </w:r>
      <w:r>
        <w:t>London: Routledge</w:t>
      </w:r>
    </w:p>
    <w:sectPr w:rsidR="00DD7E8B" w:rsidRPr="00DD7E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66"/>
    <w:rsid w:val="004D538B"/>
    <w:rsid w:val="004D576C"/>
    <w:rsid w:val="007E441B"/>
    <w:rsid w:val="00840266"/>
    <w:rsid w:val="0085323C"/>
    <w:rsid w:val="00CC45F5"/>
    <w:rsid w:val="00DD7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C359"/>
  <w15:chartTrackingRefBased/>
  <w15:docId w15:val="{38139A9B-4CD0-4813-8292-61CF1EEAB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Novackova</dc:creator>
  <cp:keywords/>
  <dc:description/>
  <cp:lastModifiedBy>Kristina Novackova</cp:lastModifiedBy>
  <cp:revision>2</cp:revision>
  <dcterms:created xsi:type="dcterms:W3CDTF">2018-11-30T14:08:00Z</dcterms:created>
  <dcterms:modified xsi:type="dcterms:W3CDTF">2018-11-30T14:48:00Z</dcterms:modified>
</cp:coreProperties>
</file>