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3CA1" w14:textId="55C670B3" w:rsidR="00CE67EF" w:rsidRDefault="00017DB7">
      <w:r>
        <w:t>Title:</w:t>
      </w:r>
      <w:r w:rsidR="005B2742">
        <w:t xml:space="preserve"> </w:t>
      </w:r>
      <w:proofErr w:type="spellStart"/>
      <w:r w:rsidR="00FE3BBF" w:rsidRPr="00FE3BBF">
        <w:rPr>
          <w:lang w:val="en-US"/>
        </w:rPr>
        <w:t>Colour</w:t>
      </w:r>
      <w:r w:rsidR="00E028BB">
        <w:rPr>
          <w:lang w:val="en-US"/>
        </w:rPr>
        <w:t>s</w:t>
      </w:r>
      <w:proofErr w:type="spellEnd"/>
      <w:r w:rsidR="00FE3BBF" w:rsidRPr="00FE3BBF">
        <w:rPr>
          <w:lang w:val="en-US"/>
        </w:rPr>
        <w:t xml:space="preserve"> in Cinema</w:t>
      </w:r>
    </w:p>
    <w:p w14:paraId="409BB552" w14:textId="77777777" w:rsidR="00017DB7" w:rsidRDefault="00017DB7"/>
    <w:p w14:paraId="3087D38C" w14:textId="77777777" w:rsidR="00017DB7" w:rsidRDefault="00017DB7">
      <w:r>
        <w:t>Duration:</w:t>
      </w:r>
      <w:r w:rsidR="005B2742">
        <w:t xml:space="preserve"> 30 min</w:t>
      </w:r>
    </w:p>
    <w:p w14:paraId="65CB63A5" w14:textId="77777777" w:rsidR="00017DB7" w:rsidRDefault="00017DB7"/>
    <w:p w14:paraId="46BA9D36" w14:textId="74B566B1" w:rsidR="00017DB7" w:rsidRDefault="00017DB7">
      <w:r>
        <w:t>Class:</w:t>
      </w:r>
      <w:r w:rsidR="005B2742">
        <w:t xml:space="preserve"> A</w:t>
      </w:r>
      <w:r w:rsidR="00A25EDA">
        <w:t>S</w:t>
      </w:r>
      <w:r w:rsidR="005B2742">
        <w:t xml:space="preserve"> Level Film</w:t>
      </w:r>
      <w:r w:rsidR="00A25EDA">
        <w:t xml:space="preserve"> Studies</w:t>
      </w:r>
      <w:r w:rsidR="005B2742">
        <w:t xml:space="preserve"> </w:t>
      </w:r>
    </w:p>
    <w:p w14:paraId="002E0C85" w14:textId="77777777" w:rsidR="00017DB7" w:rsidRDefault="00017DB7"/>
    <w:p w14:paraId="01A2ED03" w14:textId="499154CC" w:rsidR="00017DB7" w:rsidRDefault="00017DB7">
      <w:r>
        <w:t>Aim:</w:t>
      </w:r>
      <w:r w:rsidR="005B2742">
        <w:t xml:space="preserve"> </w:t>
      </w:r>
      <w:r w:rsidR="00FE3BBF" w:rsidRPr="00FE3BBF">
        <w:t xml:space="preserve">Understanding the </w:t>
      </w:r>
      <w:r w:rsidR="00E028BB">
        <w:t>u</w:t>
      </w:r>
      <w:r w:rsidR="00FE3BBF" w:rsidRPr="00FE3BBF">
        <w:t>se of colour in cinema</w:t>
      </w:r>
    </w:p>
    <w:p w14:paraId="626B4363" w14:textId="77777777" w:rsidR="00017DB7" w:rsidRDefault="00017DB7"/>
    <w:p w14:paraId="48051720" w14:textId="77777777" w:rsidR="00017DB7" w:rsidRDefault="00060620">
      <w:r>
        <w:t>Outcomes</w:t>
      </w:r>
      <w:r w:rsidR="00017DB7">
        <w:t>:</w:t>
      </w:r>
    </w:p>
    <w:p w14:paraId="065503D7" w14:textId="77777777" w:rsidR="00905E1B" w:rsidRDefault="00905E1B">
      <w:r>
        <w:t>By the end of the session learners should be able to:</w:t>
      </w:r>
    </w:p>
    <w:p w14:paraId="52C249CF" w14:textId="77777777" w:rsidR="00FE3BBF" w:rsidRPr="00FE3BBF" w:rsidRDefault="00FE3BBF" w:rsidP="00FE3BBF">
      <w:pPr>
        <w:numPr>
          <w:ilvl w:val="0"/>
          <w:numId w:val="1"/>
        </w:numPr>
      </w:pPr>
      <w:r w:rsidRPr="00FE3BBF">
        <w:t>Identify the emotions using specific colours within the mise-</w:t>
      </w:r>
      <w:proofErr w:type="spellStart"/>
      <w:r w:rsidRPr="00FE3BBF">
        <w:t>en</w:t>
      </w:r>
      <w:proofErr w:type="spellEnd"/>
      <w:r w:rsidRPr="00FE3BBF">
        <w:t>-scene.</w:t>
      </w:r>
    </w:p>
    <w:p w14:paraId="47F060D3" w14:textId="77777777" w:rsidR="00FE3BBF" w:rsidRDefault="00FE3BBF" w:rsidP="00FE3BBF">
      <w:pPr>
        <w:numPr>
          <w:ilvl w:val="0"/>
          <w:numId w:val="1"/>
        </w:numPr>
      </w:pPr>
      <w:r w:rsidRPr="00FE3BBF">
        <w:t>Discuss how colour can be used to manipulate emotions in cinema.</w:t>
      </w:r>
    </w:p>
    <w:p w14:paraId="68B24F0C" w14:textId="0D030556" w:rsidR="00017DB7" w:rsidRDefault="00FE3BBF" w:rsidP="00FE3BBF">
      <w:pPr>
        <w:numPr>
          <w:ilvl w:val="0"/>
          <w:numId w:val="1"/>
        </w:numPr>
      </w:pPr>
      <w:r w:rsidRPr="00FE3BBF">
        <w:t>Create a visual organiser to present the emotions of colours in cinema</w:t>
      </w:r>
    </w:p>
    <w:p w14:paraId="1B8F6C75" w14:textId="77777777" w:rsidR="00017DB7" w:rsidRDefault="00017D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028BB" w14:paraId="00407EA9" w14:textId="77777777" w:rsidTr="00E028BB">
        <w:tc>
          <w:tcPr>
            <w:tcW w:w="2274" w:type="dxa"/>
            <w:shd w:val="clear" w:color="auto" w:fill="auto"/>
          </w:tcPr>
          <w:p w14:paraId="29D34210" w14:textId="1DFF578A" w:rsidR="00F75E69" w:rsidRDefault="00F75E69" w:rsidP="00F75E69">
            <w:r>
              <w:t>Time</w:t>
            </w:r>
          </w:p>
        </w:tc>
        <w:tc>
          <w:tcPr>
            <w:tcW w:w="2274" w:type="dxa"/>
            <w:shd w:val="clear" w:color="auto" w:fill="auto"/>
          </w:tcPr>
          <w:p w14:paraId="289A3755" w14:textId="67CE18C8" w:rsidR="00F75E69" w:rsidRDefault="00F75E69" w:rsidP="00F75E69">
            <w:r>
              <w:t>Key Learning Point</w:t>
            </w:r>
          </w:p>
        </w:tc>
        <w:tc>
          <w:tcPr>
            <w:tcW w:w="2274" w:type="dxa"/>
            <w:shd w:val="clear" w:color="auto" w:fill="auto"/>
          </w:tcPr>
          <w:p w14:paraId="3F497159" w14:textId="68998DB7" w:rsidR="00F75E69" w:rsidRDefault="00F75E69" w:rsidP="00F75E69">
            <w:r>
              <w:t>Resource</w:t>
            </w:r>
          </w:p>
        </w:tc>
        <w:tc>
          <w:tcPr>
            <w:tcW w:w="2274" w:type="dxa"/>
            <w:shd w:val="clear" w:color="auto" w:fill="auto"/>
          </w:tcPr>
          <w:p w14:paraId="7F8E4961" w14:textId="65DE963F" w:rsidR="00F75E69" w:rsidRDefault="00F75E69" w:rsidP="00F75E69">
            <w:r>
              <w:t>Learner Activity – evidencing differentiation</w:t>
            </w:r>
          </w:p>
        </w:tc>
        <w:tc>
          <w:tcPr>
            <w:tcW w:w="2274" w:type="dxa"/>
            <w:shd w:val="clear" w:color="auto" w:fill="auto"/>
          </w:tcPr>
          <w:p w14:paraId="10A21D94" w14:textId="2736D6E4" w:rsidR="00F75E69" w:rsidRDefault="00F75E69" w:rsidP="00F75E69">
            <w:r>
              <w:t>Tutor Notes</w:t>
            </w:r>
          </w:p>
        </w:tc>
        <w:tc>
          <w:tcPr>
            <w:tcW w:w="2275" w:type="dxa"/>
            <w:shd w:val="clear" w:color="auto" w:fill="auto"/>
          </w:tcPr>
          <w:p w14:paraId="36557CAD" w14:textId="7DDEA0CC" w:rsidR="00F75E69" w:rsidRDefault="00F75E69" w:rsidP="00F75E69">
            <w:r>
              <w:t>Assessment</w:t>
            </w:r>
          </w:p>
        </w:tc>
        <w:tc>
          <w:tcPr>
            <w:tcW w:w="2275" w:type="dxa"/>
            <w:shd w:val="clear" w:color="auto" w:fill="auto"/>
          </w:tcPr>
          <w:p w14:paraId="60CBA63F" w14:textId="77777777" w:rsidR="00F75E69" w:rsidRDefault="00F75E69" w:rsidP="00F75E69">
            <w:r>
              <w:t>ESW</w:t>
            </w:r>
          </w:p>
          <w:p w14:paraId="089CBE63" w14:textId="3DE35B33" w:rsidR="00F75E69" w:rsidRDefault="00F75E69" w:rsidP="00F75E69">
            <w:r>
              <w:t>ESDGC</w:t>
            </w:r>
          </w:p>
        </w:tc>
      </w:tr>
      <w:tr w:rsidR="00E028BB" w14:paraId="1BAABE18" w14:textId="77777777" w:rsidTr="00E028BB">
        <w:tc>
          <w:tcPr>
            <w:tcW w:w="2274" w:type="dxa"/>
            <w:shd w:val="clear" w:color="auto" w:fill="auto"/>
          </w:tcPr>
          <w:p w14:paraId="4547D0B1" w14:textId="5FDA326F" w:rsidR="00F75E69" w:rsidRDefault="00A25EDA">
            <w:r>
              <w:t>5</w:t>
            </w:r>
          </w:p>
        </w:tc>
        <w:tc>
          <w:tcPr>
            <w:tcW w:w="2274" w:type="dxa"/>
            <w:shd w:val="clear" w:color="auto" w:fill="auto"/>
          </w:tcPr>
          <w:p w14:paraId="6F1DF216" w14:textId="3263FBA7" w:rsidR="00F75E69" w:rsidRDefault="00B464DF">
            <w:r>
              <w:t>Introduction to colo</w:t>
            </w:r>
            <w:r w:rsidR="00A25EDA">
              <w:t>u</w:t>
            </w:r>
            <w:r>
              <w:t>r in cinem</w:t>
            </w:r>
            <w:r w:rsidR="00A25EDA">
              <w:t>a and aims and objectives</w:t>
            </w:r>
          </w:p>
        </w:tc>
        <w:tc>
          <w:tcPr>
            <w:tcW w:w="2274" w:type="dxa"/>
            <w:shd w:val="clear" w:color="auto" w:fill="auto"/>
          </w:tcPr>
          <w:p w14:paraId="60B0D086" w14:textId="32FCD75E" w:rsidR="00F75E69" w:rsidRDefault="00B464DF">
            <w:r>
              <w:t>Power</w:t>
            </w:r>
            <w:r w:rsidR="00A25EDA">
              <w:t xml:space="preserve"> P</w:t>
            </w:r>
            <w:r>
              <w:t>oint</w:t>
            </w:r>
          </w:p>
          <w:p w14:paraId="6ADD31C5" w14:textId="70C645E2" w:rsidR="00B464DF" w:rsidRDefault="00214688">
            <w:r>
              <w:t>Mini game of colours</w:t>
            </w:r>
          </w:p>
        </w:tc>
        <w:tc>
          <w:tcPr>
            <w:tcW w:w="2274" w:type="dxa"/>
            <w:shd w:val="clear" w:color="auto" w:fill="auto"/>
          </w:tcPr>
          <w:p w14:paraId="42CB5577" w14:textId="682F8E5E" w:rsidR="00F75E69" w:rsidRDefault="00A25EDA">
            <w:r>
              <w:t>Association of colours to meaning and emotions</w:t>
            </w:r>
          </w:p>
        </w:tc>
        <w:tc>
          <w:tcPr>
            <w:tcW w:w="2274" w:type="dxa"/>
            <w:shd w:val="clear" w:color="auto" w:fill="auto"/>
          </w:tcPr>
          <w:p w14:paraId="0D9A9CA9" w14:textId="18B0E2EE" w:rsidR="00F75E69" w:rsidRDefault="00214688">
            <w:r>
              <w:t>Create groups of 3/2 students</w:t>
            </w:r>
          </w:p>
        </w:tc>
        <w:tc>
          <w:tcPr>
            <w:tcW w:w="2275" w:type="dxa"/>
            <w:shd w:val="clear" w:color="auto" w:fill="auto"/>
          </w:tcPr>
          <w:p w14:paraId="7F78BE7B" w14:textId="35B7D33D" w:rsidR="00F75E69" w:rsidRDefault="00A25EDA">
            <w:r>
              <w:t>Question students on the meaning and emotions they think are linked to colours</w:t>
            </w:r>
          </w:p>
        </w:tc>
        <w:tc>
          <w:tcPr>
            <w:tcW w:w="2275" w:type="dxa"/>
            <w:shd w:val="clear" w:color="auto" w:fill="auto"/>
          </w:tcPr>
          <w:p w14:paraId="563072A3" w14:textId="6B458A78" w:rsidR="00F75E69" w:rsidRDefault="00FF5174">
            <w:r>
              <w:t xml:space="preserve">Literacy throughout the whole lesson when reading from </w:t>
            </w:r>
            <w:proofErr w:type="spellStart"/>
            <w:r>
              <w:t>powerpoint</w:t>
            </w:r>
            <w:proofErr w:type="spellEnd"/>
            <w:r>
              <w:t xml:space="preserve"> or understanding </w:t>
            </w:r>
            <w:proofErr w:type="spellStart"/>
            <w:r>
              <w:t>audiovisual</w:t>
            </w:r>
            <w:proofErr w:type="spellEnd"/>
            <w:r>
              <w:t xml:space="preserve"> clip.</w:t>
            </w:r>
          </w:p>
        </w:tc>
      </w:tr>
      <w:tr w:rsidR="00E028BB" w14:paraId="216E85C5" w14:textId="77777777" w:rsidTr="00E028BB">
        <w:tc>
          <w:tcPr>
            <w:tcW w:w="2274" w:type="dxa"/>
            <w:shd w:val="clear" w:color="auto" w:fill="auto"/>
          </w:tcPr>
          <w:p w14:paraId="004B6142" w14:textId="5321EA7F" w:rsidR="00F75E69" w:rsidRDefault="00124C9C">
            <w:r>
              <w:t>3</w:t>
            </w:r>
          </w:p>
        </w:tc>
        <w:tc>
          <w:tcPr>
            <w:tcW w:w="2274" w:type="dxa"/>
            <w:shd w:val="clear" w:color="auto" w:fill="auto"/>
          </w:tcPr>
          <w:p w14:paraId="1EF54F90" w14:textId="77777777" w:rsidR="00F75E69" w:rsidRDefault="00A25EDA">
            <w:r>
              <w:t>Match colour to the emotions used in cinema</w:t>
            </w:r>
          </w:p>
          <w:p w14:paraId="66DEDFD7" w14:textId="4307D7F9" w:rsidR="00B96F1D" w:rsidRDefault="00B96F1D"/>
        </w:tc>
        <w:tc>
          <w:tcPr>
            <w:tcW w:w="2274" w:type="dxa"/>
            <w:shd w:val="clear" w:color="auto" w:fill="auto"/>
          </w:tcPr>
          <w:p w14:paraId="0F3E2429" w14:textId="0D51BFFD" w:rsidR="00F75E69" w:rsidRDefault="00A25EDA">
            <w:r>
              <w:t>YouTube</w:t>
            </w:r>
          </w:p>
        </w:tc>
        <w:tc>
          <w:tcPr>
            <w:tcW w:w="2274" w:type="dxa"/>
            <w:shd w:val="clear" w:color="auto" w:fill="auto"/>
          </w:tcPr>
          <w:p w14:paraId="5DFDEDB8" w14:textId="45186246" w:rsidR="00F75E69" w:rsidRDefault="00A25EDA">
            <w:r>
              <w:t>Note taking on their individual thoughts of the colour in films</w:t>
            </w:r>
          </w:p>
        </w:tc>
        <w:tc>
          <w:tcPr>
            <w:tcW w:w="2274" w:type="dxa"/>
            <w:shd w:val="clear" w:color="auto" w:fill="auto"/>
          </w:tcPr>
          <w:p w14:paraId="719587DA" w14:textId="5DBE36D1" w:rsidR="00F75E69" w:rsidRDefault="00A25EDA">
            <w:r>
              <w:t>Video set up in advance – clear instructions</w:t>
            </w:r>
          </w:p>
        </w:tc>
        <w:tc>
          <w:tcPr>
            <w:tcW w:w="2275" w:type="dxa"/>
            <w:shd w:val="clear" w:color="auto" w:fill="auto"/>
          </w:tcPr>
          <w:p w14:paraId="1089B880" w14:textId="77777777" w:rsidR="00F75E69" w:rsidRDefault="00F75E69"/>
        </w:tc>
        <w:tc>
          <w:tcPr>
            <w:tcW w:w="2275" w:type="dxa"/>
            <w:shd w:val="clear" w:color="auto" w:fill="auto"/>
          </w:tcPr>
          <w:p w14:paraId="0E77B52F" w14:textId="07A4A569" w:rsidR="00F75E69" w:rsidRDefault="00F75E69"/>
        </w:tc>
      </w:tr>
      <w:tr w:rsidR="00E028BB" w14:paraId="6F94BF14" w14:textId="77777777" w:rsidTr="00E028BB">
        <w:tc>
          <w:tcPr>
            <w:tcW w:w="2274" w:type="dxa"/>
            <w:shd w:val="clear" w:color="auto" w:fill="auto"/>
          </w:tcPr>
          <w:p w14:paraId="280EAB2A" w14:textId="7E593690" w:rsidR="00F75E69" w:rsidRDefault="00FE3BBF">
            <w:r>
              <w:t>2</w:t>
            </w:r>
          </w:p>
        </w:tc>
        <w:tc>
          <w:tcPr>
            <w:tcW w:w="2274" w:type="dxa"/>
            <w:shd w:val="clear" w:color="auto" w:fill="auto"/>
          </w:tcPr>
          <w:p w14:paraId="55C92081" w14:textId="2FD5971B" w:rsidR="00F75E69" w:rsidRDefault="00A25EDA">
            <w:r>
              <w:t>Discussion on colour meanings in cinema</w:t>
            </w:r>
          </w:p>
        </w:tc>
        <w:tc>
          <w:tcPr>
            <w:tcW w:w="2274" w:type="dxa"/>
            <w:shd w:val="clear" w:color="auto" w:fill="auto"/>
          </w:tcPr>
          <w:p w14:paraId="1FF0E230" w14:textId="71A19673" w:rsidR="00F75E69" w:rsidRDefault="00107879">
            <w:r>
              <w:t>Colour cards</w:t>
            </w:r>
          </w:p>
        </w:tc>
        <w:tc>
          <w:tcPr>
            <w:tcW w:w="2274" w:type="dxa"/>
            <w:shd w:val="clear" w:color="auto" w:fill="auto"/>
          </w:tcPr>
          <w:p w14:paraId="7721FF6F" w14:textId="32FDA1E9" w:rsidR="00F75E69" w:rsidRDefault="00107879">
            <w:r>
              <w:t>Group task – discuss findings from video – write down</w:t>
            </w:r>
            <w:r w:rsidR="00FE3BBF">
              <w:t xml:space="preserve"> </w:t>
            </w:r>
            <w:r>
              <w:t>conclusions</w:t>
            </w:r>
          </w:p>
        </w:tc>
        <w:tc>
          <w:tcPr>
            <w:tcW w:w="2274" w:type="dxa"/>
            <w:shd w:val="clear" w:color="auto" w:fill="auto"/>
          </w:tcPr>
          <w:p w14:paraId="6E5147C6" w14:textId="657EEDF9" w:rsidR="00F75E69" w:rsidRDefault="00DA04E0">
            <w:r>
              <w:t>In pairs</w:t>
            </w:r>
          </w:p>
        </w:tc>
        <w:tc>
          <w:tcPr>
            <w:tcW w:w="2275" w:type="dxa"/>
            <w:shd w:val="clear" w:color="auto" w:fill="auto"/>
          </w:tcPr>
          <w:p w14:paraId="3F3B59E9" w14:textId="13CBFDEB" w:rsidR="00F75E69" w:rsidRDefault="00951106">
            <w:r>
              <w:t>Each pair to give one example</w:t>
            </w:r>
          </w:p>
        </w:tc>
        <w:tc>
          <w:tcPr>
            <w:tcW w:w="2275" w:type="dxa"/>
            <w:shd w:val="clear" w:color="auto" w:fill="auto"/>
          </w:tcPr>
          <w:p w14:paraId="62F51789" w14:textId="7480CA96" w:rsidR="00F75E69" w:rsidRDefault="00FE3BBF">
            <w:r>
              <w:t>Critical thinking - collaboration</w:t>
            </w:r>
          </w:p>
        </w:tc>
      </w:tr>
      <w:tr w:rsidR="00E028BB" w14:paraId="7EE4B039" w14:textId="77777777" w:rsidTr="00E028BB">
        <w:tc>
          <w:tcPr>
            <w:tcW w:w="2274" w:type="dxa"/>
            <w:shd w:val="clear" w:color="auto" w:fill="auto"/>
          </w:tcPr>
          <w:p w14:paraId="32BD1CE7" w14:textId="03435032" w:rsidR="00965359" w:rsidRDefault="00965359" w:rsidP="00965359">
            <w:r>
              <w:t>10</w:t>
            </w:r>
          </w:p>
        </w:tc>
        <w:tc>
          <w:tcPr>
            <w:tcW w:w="2274" w:type="dxa"/>
            <w:shd w:val="clear" w:color="auto" w:fill="auto"/>
          </w:tcPr>
          <w:p w14:paraId="39BED5A7" w14:textId="77777777" w:rsidR="00965359" w:rsidRDefault="00965359" w:rsidP="00965359">
            <w:r>
              <w:t>Collaboration and application of knowledge</w:t>
            </w:r>
          </w:p>
          <w:p w14:paraId="02B9814D" w14:textId="77777777" w:rsidR="00965359" w:rsidRDefault="00965359" w:rsidP="00965359"/>
          <w:p w14:paraId="1C0AA88E" w14:textId="063D8F92" w:rsidR="00965359" w:rsidRDefault="00965359" w:rsidP="00965359"/>
        </w:tc>
        <w:tc>
          <w:tcPr>
            <w:tcW w:w="2274" w:type="dxa"/>
            <w:shd w:val="clear" w:color="auto" w:fill="auto"/>
          </w:tcPr>
          <w:p w14:paraId="5FF112DF" w14:textId="2C17E001" w:rsidR="00965359" w:rsidRDefault="00965359" w:rsidP="00965359">
            <w:r>
              <w:lastRenderedPageBreak/>
              <w:t xml:space="preserve">White paper sheet, coloured pens, images of coloured </w:t>
            </w:r>
            <w:r>
              <w:lastRenderedPageBreak/>
              <w:t>scenes</w:t>
            </w:r>
          </w:p>
        </w:tc>
        <w:tc>
          <w:tcPr>
            <w:tcW w:w="2274" w:type="dxa"/>
            <w:shd w:val="clear" w:color="auto" w:fill="auto"/>
          </w:tcPr>
          <w:p w14:paraId="3E6DD332" w14:textId="7C84FBC6" w:rsidR="00965359" w:rsidRDefault="00965359" w:rsidP="00965359">
            <w:r>
              <w:lastRenderedPageBreak/>
              <w:t xml:space="preserve">Create visual organiser for colour and meaning in </w:t>
            </w:r>
            <w:r>
              <w:lastRenderedPageBreak/>
              <w:t>cinema</w:t>
            </w:r>
          </w:p>
        </w:tc>
        <w:tc>
          <w:tcPr>
            <w:tcW w:w="2274" w:type="dxa"/>
            <w:shd w:val="clear" w:color="auto" w:fill="auto"/>
          </w:tcPr>
          <w:p w14:paraId="164C0B5E" w14:textId="14BBC4A8" w:rsidR="00965359" w:rsidRDefault="00965359" w:rsidP="00965359">
            <w:r>
              <w:lastRenderedPageBreak/>
              <w:t xml:space="preserve">Observation of students – make sure all are participating – </w:t>
            </w:r>
            <w:r>
              <w:lastRenderedPageBreak/>
              <w:t>allocate roles</w:t>
            </w:r>
          </w:p>
        </w:tc>
        <w:tc>
          <w:tcPr>
            <w:tcW w:w="2275" w:type="dxa"/>
            <w:shd w:val="clear" w:color="auto" w:fill="auto"/>
          </w:tcPr>
          <w:p w14:paraId="7E5CE5B1" w14:textId="77777777" w:rsidR="00965359" w:rsidRDefault="00965359" w:rsidP="00965359"/>
        </w:tc>
        <w:tc>
          <w:tcPr>
            <w:tcW w:w="2275" w:type="dxa"/>
            <w:shd w:val="clear" w:color="auto" w:fill="auto"/>
          </w:tcPr>
          <w:p w14:paraId="4CE4C19E" w14:textId="77777777" w:rsidR="00965359" w:rsidRDefault="00965359" w:rsidP="00965359"/>
        </w:tc>
      </w:tr>
      <w:tr w:rsidR="00E028BB" w14:paraId="2F036205" w14:textId="77777777" w:rsidTr="00E028BB">
        <w:tc>
          <w:tcPr>
            <w:tcW w:w="2274" w:type="dxa"/>
            <w:shd w:val="clear" w:color="auto" w:fill="auto"/>
          </w:tcPr>
          <w:p w14:paraId="38735A14" w14:textId="045136A4" w:rsidR="00F75E69" w:rsidRDefault="00124C9C">
            <w:r>
              <w:t>5</w:t>
            </w:r>
          </w:p>
        </w:tc>
        <w:tc>
          <w:tcPr>
            <w:tcW w:w="2274" w:type="dxa"/>
            <w:shd w:val="clear" w:color="auto" w:fill="auto"/>
          </w:tcPr>
          <w:p w14:paraId="56F1D738" w14:textId="77777777" w:rsidR="00F75E69" w:rsidRDefault="00FE3BBF">
            <w:r>
              <w:t>Association of colours to the mise-</w:t>
            </w:r>
            <w:proofErr w:type="spellStart"/>
            <w:r>
              <w:t>en</w:t>
            </w:r>
            <w:proofErr w:type="spellEnd"/>
            <w:r>
              <w:t>-scene</w:t>
            </w:r>
          </w:p>
          <w:p w14:paraId="3C5375D3" w14:textId="49B59A6B" w:rsidR="00951106" w:rsidRDefault="00951106"/>
        </w:tc>
        <w:tc>
          <w:tcPr>
            <w:tcW w:w="2274" w:type="dxa"/>
            <w:shd w:val="clear" w:color="auto" w:fill="auto"/>
          </w:tcPr>
          <w:p w14:paraId="68DC0135" w14:textId="58842D92" w:rsidR="00F75E69" w:rsidRDefault="00FE3BBF">
            <w:r>
              <w:t>Power Point images</w:t>
            </w:r>
          </w:p>
        </w:tc>
        <w:tc>
          <w:tcPr>
            <w:tcW w:w="2274" w:type="dxa"/>
            <w:shd w:val="clear" w:color="auto" w:fill="auto"/>
          </w:tcPr>
          <w:p w14:paraId="5B273B20" w14:textId="02741FE6" w:rsidR="00F75E69" w:rsidRDefault="00FE3BBF">
            <w:r>
              <w:t>Presenting their findings</w:t>
            </w:r>
            <w:r w:rsidR="00965359">
              <w:t xml:space="preserve"> </w:t>
            </w:r>
          </w:p>
        </w:tc>
        <w:tc>
          <w:tcPr>
            <w:tcW w:w="2274" w:type="dxa"/>
            <w:shd w:val="clear" w:color="auto" w:fill="auto"/>
          </w:tcPr>
          <w:p w14:paraId="0B14118C" w14:textId="465626C6" w:rsidR="00F75E69" w:rsidRDefault="00951106">
            <w:r>
              <w:t>Highlighting on their sheet</w:t>
            </w:r>
          </w:p>
        </w:tc>
        <w:tc>
          <w:tcPr>
            <w:tcW w:w="2275" w:type="dxa"/>
            <w:shd w:val="clear" w:color="auto" w:fill="auto"/>
          </w:tcPr>
          <w:p w14:paraId="1BF1CFF3" w14:textId="29125A79" w:rsidR="00F75E69" w:rsidRDefault="00FE3BBF">
            <w:r>
              <w:t>All students are to give at least one example</w:t>
            </w:r>
          </w:p>
        </w:tc>
        <w:tc>
          <w:tcPr>
            <w:tcW w:w="2275" w:type="dxa"/>
            <w:shd w:val="clear" w:color="auto" w:fill="auto"/>
          </w:tcPr>
          <w:p w14:paraId="26C35793" w14:textId="1F9AB439" w:rsidR="00F75E69" w:rsidRDefault="00FE3BBF">
            <w:r>
              <w:t>Inclusivity</w:t>
            </w:r>
          </w:p>
        </w:tc>
      </w:tr>
      <w:tr w:rsidR="00E028BB" w14:paraId="6B6BBF76" w14:textId="77777777" w:rsidTr="00E028BB">
        <w:tc>
          <w:tcPr>
            <w:tcW w:w="2274" w:type="dxa"/>
            <w:shd w:val="clear" w:color="auto" w:fill="auto"/>
          </w:tcPr>
          <w:p w14:paraId="120BC65F" w14:textId="572DF85B" w:rsidR="00F75E69" w:rsidRDefault="00124C9C">
            <w:r>
              <w:t>5</w:t>
            </w:r>
          </w:p>
        </w:tc>
        <w:tc>
          <w:tcPr>
            <w:tcW w:w="2274" w:type="dxa"/>
            <w:shd w:val="clear" w:color="auto" w:fill="auto"/>
          </w:tcPr>
          <w:p w14:paraId="68C5EA6C" w14:textId="5AB3CB9C" w:rsidR="00F75E69" w:rsidRDefault="00FE3BBF">
            <w:r>
              <w:t>Conclusion of the lesson</w:t>
            </w:r>
          </w:p>
        </w:tc>
        <w:tc>
          <w:tcPr>
            <w:tcW w:w="2274" w:type="dxa"/>
            <w:shd w:val="clear" w:color="auto" w:fill="auto"/>
          </w:tcPr>
          <w:p w14:paraId="0BBF2F1E" w14:textId="29D3152B" w:rsidR="00F75E69" w:rsidRDefault="00FE3BBF">
            <w:r>
              <w:t>PowerPoint slide</w:t>
            </w:r>
          </w:p>
        </w:tc>
        <w:tc>
          <w:tcPr>
            <w:tcW w:w="2274" w:type="dxa"/>
            <w:shd w:val="clear" w:color="auto" w:fill="auto"/>
          </w:tcPr>
          <w:p w14:paraId="407F4B5E" w14:textId="2D20A17E" w:rsidR="00F75E69" w:rsidRDefault="00FE3BBF">
            <w:r>
              <w:t>Questions from students and then ask them to see what they learned. Each student to give one example</w:t>
            </w:r>
          </w:p>
        </w:tc>
        <w:tc>
          <w:tcPr>
            <w:tcW w:w="2274" w:type="dxa"/>
            <w:shd w:val="clear" w:color="auto" w:fill="auto"/>
          </w:tcPr>
          <w:p w14:paraId="6E7B3B33" w14:textId="0A5BB023" w:rsidR="00F75E69" w:rsidRDefault="00FE3BBF">
            <w:r>
              <w:t>Make sure to use all students to recap lesson</w:t>
            </w:r>
          </w:p>
        </w:tc>
        <w:tc>
          <w:tcPr>
            <w:tcW w:w="2275" w:type="dxa"/>
            <w:shd w:val="clear" w:color="auto" w:fill="auto"/>
          </w:tcPr>
          <w:p w14:paraId="089AFC81" w14:textId="4F18E901" w:rsidR="00F75E69" w:rsidRDefault="00FE3BBF">
            <w:r>
              <w:t>Assessing their understanding of topic</w:t>
            </w:r>
          </w:p>
        </w:tc>
        <w:tc>
          <w:tcPr>
            <w:tcW w:w="2275" w:type="dxa"/>
            <w:shd w:val="clear" w:color="auto" w:fill="auto"/>
          </w:tcPr>
          <w:p w14:paraId="3CD5A6C6" w14:textId="77777777" w:rsidR="00F75E69" w:rsidRDefault="00F75E69">
            <w:bookmarkStart w:id="0" w:name="_GoBack"/>
            <w:bookmarkEnd w:id="0"/>
          </w:p>
        </w:tc>
      </w:tr>
    </w:tbl>
    <w:p w14:paraId="6A4CB825" w14:textId="77777777" w:rsidR="00017DB7" w:rsidRDefault="00017DB7"/>
    <w:sectPr w:rsidR="00017DB7" w:rsidSect="008B2A52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D1B02"/>
    <w:multiLevelType w:val="hybridMultilevel"/>
    <w:tmpl w:val="9B9A0E1E"/>
    <w:lvl w:ilvl="0" w:tplc="E4EA8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4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E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02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62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49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E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81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A2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DB7"/>
    <w:rsid w:val="00017DB7"/>
    <w:rsid w:val="000438B0"/>
    <w:rsid w:val="00060620"/>
    <w:rsid w:val="00107879"/>
    <w:rsid w:val="00124C9C"/>
    <w:rsid w:val="00195020"/>
    <w:rsid w:val="00214688"/>
    <w:rsid w:val="002E5450"/>
    <w:rsid w:val="002E5907"/>
    <w:rsid w:val="0033366E"/>
    <w:rsid w:val="003600F3"/>
    <w:rsid w:val="003617EF"/>
    <w:rsid w:val="004A78AC"/>
    <w:rsid w:val="004E656C"/>
    <w:rsid w:val="0053629F"/>
    <w:rsid w:val="005B2742"/>
    <w:rsid w:val="005F4796"/>
    <w:rsid w:val="006755CE"/>
    <w:rsid w:val="006C526E"/>
    <w:rsid w:val="006F438C"/>
    <w:rsid w:val="0087358C"/>
    <w:rsid w:val="008A3720"/>
    <w:rsid w:val="008B2A52"/>
    <w:rsid w:val="00905E1B"/>
    <w:rsid w:val="00925056"/>
    <w:rsid w:val="00946699"/>
    <w:rsid w:val="00951106"/>
    <w:rsid w:val="00965359"/>
    <w:rsid w:val="00A25EDA"/>
    <w:rsid w:val="00AB28CA"/>
    <w:rsid w:val="00B2665A"/>
    <w:rsid w:val="00B464DF"/>
    <w:rsid w:val="00B667BD"/>
    <w:rsid w:val="00B96F1D"/>
    <w:rsid w:val="00C13BFD"/>
    <w:rsid w:val="00CE67EF"/>
    <w:rsid w:val="00D1586C"/>
    <w:rsid w:val="00DA04E0"/>
    <w:rsid w:val="00DF7A7B"/>
    <w:rsid w:val="00E028BB"/>
    <w:rsid w:val="00ED0CA6"/>
    <w:rsid w:val="00F12224"/>
    <w:rsid w:val="00F45D72"/>
    <w:rsid w:val="00F75E69"/>
    <w:rsid w:val="00FE3BBF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3FDD9"/>
  <w15:chartTrackingRefBased/>
  <w15:docId w15:val="{0FF33EB8-AD6A-41E6-9C27-492667ED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Cardiff University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INSRV</dc:creator>
  <cp:keywords/>
  <dc:description/>
  <cp:lastModifiedBy>Kristina Novackova</cp:lastModifiedBy>
  <cp:revision>13</cp:revision>
  <cp:lastPrinted>2015-10-06T09:18:00Z</cp:lastPrinted>
  <dcterms:created xsi:type="dcterms:W3CDTF">2018-11-29T19:57:00Z</dcterms:created>
  <dcterms:modified xsi:type="dcterms:W3CDTF">2018-11-30T15:10:00Z</dcterms:modified>
</cp:coreProperties>
</file>